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24 березня 2016 року </w:t>
        <w:tab/>
        <w:tab/>
        <w:tab/>
        <w:t xml:space="preserve">№ 144</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внесення змін і доповнень до договору</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оренди землі, укладеного між райдержадміністрацією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і  ТзОВ СП “РосанПак”  на території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Сокільницької сільської ради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за межами населеного пункту  </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Відповідно до ст. ст. 6, 41 Закону України “Про місцеві державні адміністрації”, ст. 288 Податкового кодексу України, ст. 16 Закону України “Про державний земельний кадастр”, ст. ст. 15, 23, 30 Закону України “Про оренду землі”, п.13.1 розділу 13 договору оренди землі, укладеного між районною державною адміністрацією і ТзОВ СП “РосанПак” 25.08.2005, який зареєстрований в Пустомитівському районному відділі Центру державного земельного кадастру Львівської регіональної філії 25.08.2005 №04:05:458:00101, розглянувши лист заступника голови Львівської обласної державної адміністрації від 30.09.2015 № 5/29-6726/0/2-15/6-16 про приведення договору у відповідність до вимог чинного законодавства, враховуючи Витяг з Державного земельного  кадастру про земельну ділянку від 03.02.2016 №НВ-4603089722016, Витяг з технічної документації про нормативну грошову оцінку земельної ділянки, виданий відділом Держгеокадастру у Пустомитівському районі від 16.03.2016 № 772:</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w:t>
      </w:r>
      <w:r w:rsidDel="00000000" w:rsidR="00000000" w:rsidRPr="00000000">
        <w:rPr>
          <w:rFonts w:ascii="Times New Roman" w:cs="Times New Roman" w:eastAsia="Times New Roman" w:hAnsi="Times New Roman"/>
          <w:b w:val="0"/>
          <w:color w:val="000000"/>
          <w:sz w:val="20"/>
          <w:szCs w:val="20"/>
          <w:vertAlign w:val="baseline"/>
          <w:rtl w:val="0"/>
        </w:rPr>
        <w:t xml:space="preserve"> Внести наступні зміни до договору оренди землі, укладеного між Пустомитівською районною державною адміністрацією і Товариством з обмеженою відповідальністю “Спільним українсько — канадським підприємством “РосанПак” 25.08.2005, який зареєстрований в Пустомитівському районному відділі Центру державного земельного кадастру Львівської регіональної філії 25.08.2005 №04:05:458:00101:</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3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1.1 </w:t>
      </w:r>
      <w:r w:rsidDel="00000000" w:rsidR="00000000" w:rsidRPr="00000000">
        <w:rPr>
          <w:rFonts w:ascii="Times New Roman" w:cs="Times New Roman" w:eastAsia="Times New Roman" w:hAnsi="Times New Roman"/>
          <w:b w:val="0"/>
          <w:color w:val="000000"/>
          <w:sz w:val="20"/>
          <w:szCs w:val="20"/>
          <w:vertAlign w:val="baseline"/>
          <w:rtl w:val="0"/>
        </w:rPr>
        <w:t xml:space="preserve">Пункт 2.1 розділу 2 “Об'єкт оренди” доповнити абзацом наступного змісту:</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“Кадастровий номер земельної ділянки 4623686400:03:000:0426.”</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rPr>
      </w:pPr>
      <w:r w:rsidDel="00000000" w:rsidR="00000000" w:rsidRPr="00000000">
        <w:rPr>
          <w:rFonts w:ascii="Times New Roman" w:cs="Times New Roman" w:eastAsia="Times New Roman" w:hAnsi="Times New Roman"/>
          <w:b w:val="0"/>
          <w:color w:val="000000"/>
          <w:sz w:val="20"/>
          <w:szCs w:val="20"/>
          <w:vertAlign w:val="baseline"/>
          <w:rtl w:val="0"/>
        </w:rPr>
        <w:t xml:space="preserve">Пункт 4.1 розділу 4 “Орендна плата” викласти в такій редакції:</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65"/>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“Нормативна грошова оцінка земельної ділянки становить 1268825,60 (один мільйон двісті шістдесят вісім тисяч вісімсот двадцять п'ять гривень) 60 коп.”</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left="690" w:firstLine="0"/>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1.3 Пункт 4.3 розділу 4 “Орендна плата” викласти в такій редакції:</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“Орендна плата вноситься Орендарем у розмірі 63441,28 (шістдесят три тисячі чотириста сорок одна гривня) 28 коп. в рік без ПДВ, що становить 5 відсотків від нормативної грошової оцінки земельної ділянки.”</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 Товариству з обмеженою відповідальністю “Спільному українсько — канадському підприємству “РосанПак” укласти із райдержадміністрацією Додаткову угоду до названого договору оренди землі та зареєструвати її у встановленому законом порядку.</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5505"/>
        </w:tabs>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2"/>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